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CBEF52" w14:textId="77777777" w:rsidR="007207BA" w:rsidRDefault="00AA7C87">
      <w:pPr>
        <w:spacing w:after="0" w:line="259" w:lineRule="auto"/>
        <w:ind w:left="0" w:firstLine="0"/>
        <w:jc w:val="center"/>
      </w:pPr>
      <w:bookmarkStart w:id="0" w:name="_GoBack"/>
      <w:bookmarkEnd w:id="0"/>
      <w:r>
        <w:rPr>
          <w:rFonts w:ascii="Arial" w:eastAsia="Arial" w:hAnsi="Arial" w:cs="Arial"/>
          <w:sz w:val="48"/>
        </w:rPr>
        <w:t>CUNNINGHAM SCHOOLS</w:t>
      </w:r>
    </w:p>
    <w:p w14:paraId="1DA8C999" w14:textId="77777777" w:rsidR="007207BA" w:rsidRDefault="00AA7C87">
      <w:pPr>
        <w:spacing w:after="0" w:line="259" w:lineRule="auto"/>
        <w:ind w:left="10" w:hanging="10"/>
        <w:jc w:val="center"/>
      </w:pPr>
      <w:r>
        <w:rPr>
          <w:rFonts w:ascii="Arial" w:eastAsia="Arial" w:hAnsi="Arial" w:cs="Arial"/>
        </w:rPr>
        <w:t>P.O. Box 98</w:t>
      </w:r>
    </w:p>
    <w:p w14:paraId="6F4ABDE2" w14:textId="77777777" w:rsidR="007207BA" w:rsidRDefault="00AA7C87">
      <w:pPr>
        <w:spacing w:after="0" w:line="259" w:lineRule="auto"/>
        <w:ind w:left="10" w:hanging="10"/>
        <w:jc w:val="center"/>
      </w:pPr>
      <w:r>
        <w:rPr>
          <w:rFonts w:ascii="Arial" w:eastAsia="Arial" w:hAnsi="Arial" w:cs="Arial"/>
        </w:rPr>
        <w:t>Cunningham, KS   67035-0098</w:t>
      </w:r>
    </w:p>
    <w:p w14:paraId="216375FF" w14:textId="77777777" w:rsidR="007207BA" w:rsidRDefault="00AA7C87">
      <w:pPr>
        <w:spacing w:after="0" w:line="259" w:lineRule="auto"/>
        <w:ind w:left="10" w:hanging="10"/>
        <w:jc w:val="center"/>
      </w:pPr>
      <w:r>
        <w:rPr>
          <w:rFonts w:ascii="Arial" w:eastAsia="Arial" w:hAnsi="Arial" w:cs="Arial"/>
          <w:sz w:val="20"/>
        </w:rPr>
        <w:t>Phone 620-298-2462 – 620-298-2320</w:t>
      </w:r>
    </w:p>
    <w:p w14:paraId="7FB28AE1" w14:textId="5BCBE65F" w:rsidR="007207BA" w:rsidRDefault="00AF1573">
      <w:pPr>
        <w:spacing w:after="0" w:line="259" w:lineRule="auto"/>
        <w:ind w:left="10" w:hanging="10"/>
        <w:jc w:val="center"/>
      </w:pPr>
      <w:r>
        <w:rPr>
          <w:rFonts w:ascii="Arial" w:eastAsia="Arial" w:hAnsi="Arial" w:cs="Arial"/>
          <w:sz w:val="20"/>
        </w:rPr>
        <w:t>Kelly Arnberger</w:t>
      </w:r>
      <w:r w:rsidR="00AA7C87">
        <w:rPr>
          <w:rFonts w:ascii="Arial" w:eastAsia="Arial" w:hAnsi="Arial" w:cs="Arial"/>
          <w:sz w:val="20"/>
        </w:rPr>
        <w:t>, Superintendent</w:t>
      </w:r>
    </w:p>
    <w:p w14:paraId="7F86D25F" w14:textId="77777777" w:rsidR="007207BA" w:rsidRDefault="00AA7C87">
      <w:pPr>
        <w:spacing w:after="216" w:line="259" w:lineRule="auto"/>
        <w:ind w:left="3570" w:firstLine="0"/>
      </w:pPr>
      <w:r>
        <w:rPr>
          <w:noProof/>
        </w:rPr>
        <w:drawing>
          <wp:inline distT="0" distB="0" distL="0" distR="0" wp14:anchorId="1A79E052" wp14:editId="509F7B03">
            <wp:extent cx="942975" cy="800100"/>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4"/>
                    <a:stretch>
                      <a:fillRect/>
                    </a:stretch>
                  </pic:blipFill>
                  <pic:spPr>
                    <a:xfrm>
                      <a:off x="0" y="0"/>
                      <a:ext cx="942975" cy="800100"/>
                    </a:xfrm>
                    <a:prstGeom prst="rect">
                      <a:avLst/>
                    </a:prstGeom>
                  </pic:spPr>
                </pic:pic>
              </a:graphicData>
            </a:graphic>
          </wp:inline>
        </w:drawing>
      </w:r>
    </w:p>
    <w:p w14:paraId="7241716F" w14:textId="77777777" w:rsidR="007207BA" w:rsidRDefault="00AA7C87">
      <w:pPr>
        <w:spacing w:after="713" w:line="259" w:lineRule="auto"/>
        <w:ind w:left="0" w:firstLine="0"/>
        <w:jc w:val="center"/>
      </w:pPr>
      <w:r>
        <w:rPr>
          <w:rFonts w:ascii="Arial" w:eastAsia="Arial" w:hAnsi="Arial" w:cs="Arial"/>
          <w:i/>
          <w:sz w:val="18"/>
        </w:rPr>
        <w:t xml:space="preserve"> “Wildcats! Going Strong!”</w:t>
      </w:r>
    </w:p>
    <w:p w14:paraId="53A990F4" w14:textId="77777777" w:rsidR="007207BA" w:rsidRDefault="00AA7C87">
      <w:pPr>
        <w:spacing w:after="578" w:line="259" w:lineRule="auto"/>
        <w:ind w:left="1759" w:firstLine="0"/>
      </w:pPr>
      <w:r>
        <w:rPr>
          <w:b/>
          <w:sz w:val="28"/>
        </w:rPr>
        <w:t>USD 332 New Unpaid Meal Charge Policy</w:t>
      </w:r>
    </w:p>
    <w:p w14:paraId="2B2AD48E" w14:textId="77777777" w:rsidR="007207BA" w:rsidRDefault="00AA7C87">
      <w:pPr>
        <w:spacing w:after="0" w:line="402" w:lineRule="auto"/>
        <w:ind w:right="5279" w:hanging="360"/>
      </w:pPr>
      <w:r>
        <w:rPr>
          <w:b/>
        </w:rPr>
        <w:t xml:space="preserve">EE Food Service Management </w:t>
      </w:r>
      <w:r>
        <w:rPr>
          <w:b/>
          <w:u w:val="single" w:color="000000"/>
        </w:rPr>
        <w:t>Unpaid Meal Charges</w:t>
      </w:r>
    </w:p>
    <w:p w14:paraId="2529255A" w14:textId="77777777" w:rsidR="007207BA" w:rsidRDefault="00AA7C87">
      <w:pPr>
        <w:ind w:firstLine="0"/>
      </w:pPr>
      <w:r>
        <w:t>The district’s meal charging requirements are as follows.</w:t>
      </w:r>
    </w:p>
    <w:p w14:paraId="368AB866" w14:textId="77777777" w:rsidR="007207BA" w:rsidRDefault="00AA7C87">
      <w:pPr>
        <w:ind w:left="-15"/>
      </w:pPr>
      <w:r>
        <w:t xml:space="preserve">A charge account for students paying full or reduced price for meals may be established with the district. </w:t>
      </w:r>
    </w:p>
    <w:p w14:paraId="02D0FE92" w14:textId="77777777" w:rsidR="007207BA" w:rsidRDefault="00AA7C87">
      <w:pPr>
        <w:ind w:left="-15"/>
      </w:pPr>
      <w:r>
        <w:t>Payments for school meals may be made at the school or online through eFunds. Students, parents, and guardians of students are encouraged to prepay meal costs.</w:t>
      </w:r>
      <w:r w:rsidR="00107952">
        <w:t xml:space="preserve"> If an account is negative, notifications will be mailed to the parents for payment.  Every effort will </w:t>
      </w:r>
      <w:r>
        <w:t>be made to collect unpaid meals including,</w:t>
      </w:r>
      <w:r w:rsidR="00107952">
        <w:t xml:space="preserve"> </w:t>
      </w:r>
      <w:r>
        <w:t xml:space="preserve">establishing long-term payment plans for households struggling to pay back a negative balance. Unpaid meal charges may be carried over at the end of the school year (i.e., beyond June 30) as a delinquent debt and collection efforts may continue into the new school year. This allows SFAs to work with individual families to establish longer repayment plans and to continue pursuing collection efforts when children move to a new school outside the district. When local officials determine further collection efforts for delinquent debt are useless or too costly, the debt must be reclassified as “bad debt.” </w:t>
      </w:r>
      <w:r w:rsidR="00107952">
        <w:t xml:space="preserve">At no time will a student be singled out with alternative meal choices or denial of a meal. </w:t>
      </w:r>
    </w:p>
    <w:p w14:paraId="26C2CE87" w14:textId="77777777" w:rsidR="007207BA" w:rsidRDefault="00AA7C87">
      <w:pPr>
        <w:ind w:left="-15"/>
      </w:pPr>
      <w:r>
        <w:t>The district will provide a copy of this unpaid meal charges policy to all households at or before the start of school each year and to families and students that transfer into the district at the time of transfer. The terms of this policy will also be communicated to all district staff responsible for enforcing any aspect of the policy. Records of how and when it is communicated to households and staff will be retained.</w:t>
      </w:r>
    </w:p>
    <w:sectPr w:rsidR="007207B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7BA"/>
    <w:rsid w:val="00107952"/>
    <w:rsid w:val="002F33ED"/>
    <w:rsid w:val="007207BA"/>
    <w:rsid w:val="009508DD"/>
    <w:rsid w:val="00AA7C87"/>
    <w:rsid w:val="00AF1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B8E6E"/>
  <w15:docId w15:val="{ED737B23-3632-4118-9671-72DDF7D76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250" w:lineRule="auto"/>
      <w:ind w:left="360" w:firstLine="35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Webster</dc:creator>
  <cp:keywords/>
  <cp:lastModifiedBy>Aimee Ogg</cp:lastModifiedBy>
  <cp:revision>2</cp:revision>
  <dcterms:created xsi:type="dcterms:W3CDTF">2026-09-25T14:05:00Z</dcterms:created>
  <dcterms:modified xsi:type="dcterms:W3CDTF">2026-09-25T14:05:00Z</dcterms:modified>
</cp:coreProperties>
</file>